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adjustRightInd/>
        <w:snapToGrid/>
        <w:spacing w:line="560" w:lineRule="exact"/>
        <w:ind w:left="0" w:leftChars="0" w:right="0"/>
        <w:rPr>
          <w:rFonts w:hint="eastAsia" w:ascii="黑体" w:hAnsi="黑体" w:eastAsia="黑体" w:cs="仿宋_GB2312"/>
          <w:sz w:val="32"/>
          <w:szCs w:val="32"/>
        </w:rPr>
      </w:pPr>
      <w:r>
        <w:rPr>
          <w:rFonts w:hint="eastAsia" w:ascii="黑体" w:hAnsi="黑体" w:eastAsia="黑体" w:cs="仿宋_GB2312"/>
          <w:sz w:val="32"/>
          <w:szCs w:val="32"/>
        </w:rPr>
        <w:t>附件2</w:t>
      </w:r>
      <w:bookmarkStart w:id="0" w:name="_GoBack"/>
      <w:bookmarkEnd w:id="0"/>
    </w:p>
    <w:p>
      <w:pPr>
        <w:keepNext w:val="0"/>
        <w:keepLines w:val="0"/>
        <w:pageBreakBefore w:val="0"/>
        <w:kinsoku/>
        <w:wordWrap/>
        <w:overflowPunct/>
        <w:topLinePunct w:val="0"/>
        <w:bidi w:val="0"/>
        <w:adjustRightInd/>
        <w:snapToGrid/>
        <w:spacing w:line="560" w:lineRule="exact"/>
        <w:ind w:left="0" w:leftChars="0" w:right="0"/>
        <w:rPr>
          <w:rFonts w:hint="eastAsia" w:ascii="仿宋_GB2312" w:hAnsi="仿宋_GB2312" w:eastAsia="仿宋_GB2312" w:cs="仿宋_GB2312"/>
          <w:sz w:val="32"/>
          <w:szCs w:val="32"/>
        </w:rPr>
      </w:pPr>
    </w:p>
    <w:p>
      <w:pPr>
        <w:keepNext w:val="0"/>
        <w:keepLines w:val="0"/>
        <w:pageBreakBefore w:val="0"/>
        <w:kinsoku/>
        <w:wordWrap/>
        <w:overflowPunct/>
        <w:topLinePunct w:val="0"/>
        <w:bidi w:val="0"/>
        <w:adjustRightInd/>
        <w:snapToGrid/>
        <w:spacing w:line="560" w:lineRule="exact"/>
        <w:ind w:left="0" w:leftChars="0" w:right="0"/>
        <w:rPr>
          <w:rFonts w:hint="eastAsia" w:ascii="仿宋_GB2312" w:hAnsi="仿宋_GB2312" w:eastAsia="仿宋_GB2312" w:cs="仿宋_GB2312"/>
          <w:sz w:val="32"/>
          <w:szCs w:val="32"/>
        </w:rPr>
      </w:pPr>
    </w:p>
    <w:p>
      <w:pPr>
        <w:keepNext w:val="0"/>
        <w:keepLines w:val="0"/>
        <w:pageBreakBefore w:val="0"/>
        <w:kinsoku/>
        <w:wordWrap/>
        <w:overflowPunct/>
        <w:topLinePunct w:val="0"/>
        <w:bidi w:val="0"/>
        <w:adjustRightInd/>
        <w:snapToGrid/>
        <w:spacing w:line="560" w:lineRule="exact"/>
        <w:ind w:left="0" w:leftChars="0" w:right="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w:t>
      </w:r>
      <w:r>
        <w:rPr>
          <w:rFonts w:hint="eastAsia" w:ascii="方正小标宋简体" w:hAnsi="方正小标宋简体" w:eastAsia="方正小标宋简体" w:cs="方正小标宋简体"/>
          <w:sz w:val="44"/>
          <w:szCs w:val="44"/>
          <w:lang w:val="en-US" w:eastAsia="zh-CN"/>
        </w:rPr>
        <w:t>三</w:t>
      </w:r>
      <w:r>
        <w:rPr>
          <w:rFonts w:hint="eastAsia" w:ascii="方正小标宋简体" w:hAnsi="方正小标宋简体" w:eastAsia="方正小标宋简体" w:cs="方正小标宋简体"/>
          <w:sz w:val="44"/>
          <w:szCs w:val="44"/>
        </w:rPr>
        <w:t>届广东省全民科学素质大赛</w:t>
      </w:r>
    </w:p>
    <w:p>
      <w:pPr>
        <w:keepNext w:val="0"/>
        <w:keepLines w:val="0"/>
        <w:pageBreakBefore w:val="0"/>
        <w:kinsoku/>
        <w:wordWrap/>
        <w:overflowPunct/>
        <w:topLinePunct w:val="0"/>
        <w:bidi w:val="0"/>
        <w:adjustRightInd/>
        <w:snapToGrid/>
        <w:spacing w:line="560" w:lineRule="exact"/>
        <w:ind w:left="0" w:leftChars="0" w:right="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sz w:val="44"/>
          <w:szCs w:val="44"/>
        </w:rPr>
        <w:t>晋级赛操作指南</w:t>
      </w:r>
    </w:p>
    <w:p>
      <w:pPr>
        <w:keepNext w:val="0"/>
        <w:keepLines w:val="0"/>
        <w:pageBreakBefore w:val="0"/>
        <w:widowControl w:val="0"/>
        <w:kinsoku/>
        <w:wordWrap/>
        <w:overflowPunct/>
        <w:topLinePunct w:val="0"/>
        <w:autoSpaceDE/>
        <w:autoSpaceDN/>
        <w:bidi w:val="0"/>
        <w:adjustRightInd/>
        <w:snapToGrid/>
        <w:spacing w:line="580" w:lineRule="exact"/>
        <w:ind w:left="0" w:leftChars="0" w:right="0" w:firstLine="640" w:firstLineChars="200"/>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firstLine="640" w:firstLineChars="200"/>
        <w:rPr>
          <w:rFonts w:hint="eastAsia" w:ascii="黑体" w:hAnsi="黑体" w:eastAsia="黑体" w:cs="仿宋"/>
          <w:bCs/>
          <w:color w:val="000000"/>
          <w:kern w:val="0"/>
          <w:sz w:val="32"/>
          <w:szCs w:val="32"/>
        </w:rPr>
      </w:pPr>
      <w:r>
        <w:rPr>
          <w:rFonts w:hint="eastAsia" w:ascii="黑体" w:hAnsi="黑体" w:eastAsia="黑体"/>
          <w:sz w:val="32"/>
          <w:szCs w:val="32"/>
        </w:rPr>
        <w:t>一、</w:t>
      </w:r>
      <w:r>
        <w:rPr>
          <w:rFonts w:hint="eastAsia" w:ascii="黑体" w:hAnsi="黑体" w:eastAsia="黑体" w:cs="仿宋"/>
          <w:bCs/>
          <w:color w:val="000000"/>
          <w:kern w:val="0"/>
          <w:sz w:val="32"/>
          <w:szCs w:val="32"/>
        </w:rPr>
        <w:t>竞赛规则</w:t>
      </w:r>
    </w:p>
    <w:p>
      <w:pPr>
        <w:keepNext w:val="0"/>
        <w:keepLines w:val="0"/>
        <w:pageBreakBefore w:val="0"/>
        <w:widowControl w:val="0"/>
        <w:kinsoku/>
        <w:wordWrap/>
        <w:overflowPunct/>
        <w:topLinePunct w:val="0"/>
        <w:autoSpaceDE/>
        <w:autoSpaceDN/>
        <w:bidi w:val="0"/>
        <w:adjustRightInd/>
        <w:snapToGrid/>
        <w:spacing w:line="580" w:lineRule="exact"/>
        <w:ind w:left="0" w:leftChars="0" w:right="0" w:firstLine="640" w:firstLineChars="200"/>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第三届广东省全民科学素质大赛晋级赛以线上竞赛的形式进行，晋级赛共设置必答题、抢答题、挑战题3个环节，题型均为单选题，最终按照各代表队成绩总和及用时综合排序，排名前7的队伍将晋级参与线下总决赛。晋级赛全程由公证员监督公证。</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20" w:firstLineChars="200"/>
        <w:jc w:val="both"/>
        <w:rPr>
          <w:rFonts w:hint="default"/>
          <w:lang w:val="en-US" w:eastAsia="zh-CN"/>
        </w:rPr>
      </w:pPr>
      <w:r>
        <w:rPr>
          <w:rFonts w:hint="eastAsia"/>
          <w:lang w:val="en-US" w:eastAsia="zh-CN"/>
        </w:rPr>
        <w:t>二、参与方式</w:t>
      </w:r>
    </w:p>
    <w:p>
      <w:pPr>
        <w:keepNext w:val="0"/>
        <w:keepLines w:val="0"/>
        <w:pageBreakBefore w:val="0"/>
        <w:widowControl w:val="0"/>
        <w:kinsoku/>
        <w:wordWrap/>
        <w:overflowPunct/>
        <w:topLinePunct w:val="0"/>
        <w:autoSpaceDE/>
        <w:autoSpaceDN/>
        <w:bidi w:val="0"/>
        <w:adjustRightInd/>
        <w:snapToGrid/>
        <w:spacing w:line="580" w:lineRule="exact"/>
        <w:ind w:left="0" w:leftChars="0" w:right="0" w:firstLine="640" w:firstLineChars="200"/>
        <w:rPr>
          <w:rFonts w:hint="eastAsia" w:ascii="仿宋" w:hAnsi="仿宋" w:eastAsia="仿宋" w:cs="仿宋"/>
          <w:color w:val="000000"/>
          <w:kern w:val="0"/>
          <w:sz w:val="32"/>
          <w:szCs w:val="32"/>
        </w:rPr>
      </w:pPr>
      <w:r>
        <w:rPr>
          <w:rFonts w:hint="eastAsia" w:ascii="仿宋" w:hAnsi="仿宋" w:eastAsia="仿宋"/>
          <w:color w:val="000000"/>
          <w:sz w:val="32"/>
          <w:szCs w:val="32"/>
        </w:rPr>
        <w:t>各地级以上市科协根据线上竞赛答题综合排名，从“</w:t>
      </w:r>
      <w:r>
        <w:rPr>
          <w:rFonts w:hint="eastAsia" w:ascii="仿宋" w:hAnsi="仿宋" w:eastAsia="仿宋"/>
          <w:color w:val="000000"/>
          <w:sz w:val="32"/>
          <w:szCs w:val="32"/>
          <w:lang w:val="en-US" w:eastAsia="zh-CN"/>
        </w:rPr>
        <w:t>五</w:t>
      </w:r>
      <w:r>
        <w:rPr>
          <w:rFonts w:hint="eastAsia" w:ascii="仿宋" w:hAnsi="仿宋" w:eastAsia="仿宋"/>
          <w:color w:val="000000"/>
          <w:sz w:val="32"/>
          <w:szCs w:val="32"/>
        </w:rPr>
        <w:t>大重点人群”各组别挑选第</w:t>
      </w:r>
      <w:r>
        <w:rPr>
          <w:rFonts w:hint="eastAsia" w:ascii="仿宋" w:hAnsi="仿宋" w:eastAsia="仿宋"/>
          <w:color w:val="000000"/>
          <w:sz w:val="32"/>
          <w:szCs w:val="32"/>
          <w:lang w:eastAsia="zh-CN"/>
        </w:rPr>
        <w:t>一</w:t>
      </w:r>
      <w:r>
        <w:rPr>
          <w:rFonts w:hint="eastAsia" w:ascii="仿宋" w:hAnsi="仿宋" w:eastAsia="仿宋"/>
          <w:color w:val="000000"/>
          <w:sz w:val="32"/>
          <w:szCs w:val="32"/>
        </w:rPr>
        <w:t>名的选手</w:t>
      </w:r>
      <w:r>
        <w:rPr>
          <w:rFonts w:hint="eastAsia" w:ascii="仿宋" w:hAnsi="仿宋" w:eastAsia="仿宋"/>
          <w:color w:val="000000"/>
          <w:sz w:val="32"/>
          <w:szCs w:val="32"/>
          <w:lang w:eastAsia="zh-CN"/>
        </w:rPr>
        <w:t>，</w:t>
      </w:r>
      <w:r>
        <w:rPr>
          <w:rFonts w:hint="eastAsia" w:ascii="仿宋" w:hAnsi="仿宋" w:eastAsia="仿宋"/>
          <w:color w:val="000000"/>
          <w:sz w:val="32"/>
          <w:szCs w:val="32"/>
        </w:rPr>
        <w:t>组成</w:t>
      </w:r>
      <w:r>
        <w:rPr>
          <w:rFonts w:hint="eastAsia" w:ascii="仿宋" w:hAnsi="仿宋" w:eastAsia="仿宋"/>
          <w:color w:val="000000"/>
          <w:sz w:val="32"/>
          <w:szCs w:val="32"/>
          <w:lang w:val="en-US" w:eastAsia="zh-CN"/>
        </w:rPr>
        <w:t>该地</w:t>
      </w:r>
      <w:r>
        <w:rPr>
          <w:rFonts w:hint="eastAsia" w:ascii="仿宋" w:hAnsi="仿宋" w:eastAsia="仿宋"/>
          <w:color w:val="000000"/>
          <w:sz w:val="32"/>
          <w:szCs w:val="32"/>
        </w:rPr>
        <w:t>市的</w:t>
      </w:r>
      <w:r>
        <w:rPr>
          <w:rFonts w:hint="eastAsia" w:ascii="仿宋" w:hAnsi="仿宋" w:eastAsia="仿宋"/>
          <w:color w:val="000000"/>
          <w:sz w:val="32"/>
          <w:szCs w:val="32"/>
          <w:lang w:val="en-US" w:eastAsia="zh-CN"/>
        </w:rPr>
        <w:t>5</w:t>
      </w:r>
      <w:r>
        <w:rPr>
          <w:rFonts w:hint="eastAsia" w:ascii="仿宋" w:hAnsi="仿宋" w:eastAsia="仿宋"/>
          <w:color w:val="000000"/>
          <w:sz w:val="32"/>
          <w:szCs w:val="32"/>
        </w:rPr>
        <w:t>人代表队</w:t>
      </w:r>
      <w:r>
        <w:rPr>
          <w:rFonts w:hint="eastAsia" w:ascii="仿宋" w:hAnsi="仿宋" w:eastAsia="仿宋" w:cs="仿宋"/>
          <w:color w:val="000000"/>
          <w:kern w:val="0"/>
          <w:sz w:val="32"/>
          <w:szCs w:val="32"/>
          <w:lang w:val="en-US" w:eastAsia="zh-CN"/>
        </w:rPr>
        <w:t>，</w:t>
      </w:r>
      <w:r>
        <w:rPr>
          <w:rFonts w:hint="eastAsia" w:ascii="仿宋" w:hAnsi="仿宋" w:eastAsia="仿宋" w:cs="仿宋"/>
          <w:color w:val="000000"/>
          <w:kern w:val="0"/>
          <w:sz w:val="32"/>
          <w:szCs w:val="32"/>
        </w:rPr>
        <w:t>在规定的时间统一上线并参与线上竞答，</w:t>
      </w:r>
      <w:r>
        <w:rPr>
          <w:rFonts w:hint="eastAsia" w:ascii="仿宋" w:hAnsi="仿宋" w:eastAsia="仿宋" w:cs="仿宋"/>
          <w:color w:val="000000"/>
          <w:kern w:val="0"/>
          <w:sz w:val="32"/>
          <w:szCs w:val="32"/>
          <w:lang w:val="en-US" w:eastAsia="zh-CN"/>
        </w:rPr>
        <w:t>最终按照各代表队成绩总和及用时综合排序，排名前7的队伍将晋级参与线下总决赛，</w:t>
      </w:r>
      <w:r>
        <w:rPr>
          <w:rFonts w:hint="eastAsia" w:ascii="仿宋" w:hAnsi="仿宋" w:eastAsia="仿宋" w:cs="仿宋"/>
          <w:color w:val="000000"/>
          <w:kern w:val="0"/>
          <w:sz w:val="32"/>
          <w:szCs w:val="32"/>
        </w:rPr>
        <w:t>其余1</w:t>
      </w:r>
      <w:r>
        <w:rPr>
          <w:rFonts w:hint="eastAsia" w:ascii="仿宋" w:hAnsi="仿宋" w:eastAsia="仿宋" w:cs="仿宋"/>
          <w:color w:val="000000"/>
          <w:kern w:val="0"/>
          <w:sz w:val="32"/>
          <w:szCs w:val="32"/>
          <w:lang w:val="en-US" w:eastAsia="zh-CN"/>
        </w:rPr>
        <w:t>4</w:t>
      </w:r>
      <w:r>
        <w:rPr>
          <w:rFonts w:hint="eastAsia" w:ascii="仿宋" w:hAnsi="仿宋" w:eastAsia="仿宋" w:cs="仿宋"/>
          <w:color w:val="000000"/>
          <w:kern w:val="0"/>
          <w:sz w:val="32"/>
          <w:szCs w:val="32"/>
        </w:rPr>
        <w:t>支队伍获得优胜奖</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val="en-US" w:eastAsia="zh-CN"/>
        </w:rPr>
        <w:t>（</w:t>
      </w:r>
      <w:r>
        <w:rPr>
          <w:rFonts w:hint="eastAsia" w:ascii="仿宋" w:hAnsi="仿宋" w:eastAsia="仿宋"/>
          <w:color w:val="000000"/>
          <w:sz w:val="32"/>
          <w:szCs w:val="32"/>
          <w:highlight w:val="none"/>
        </w:rPr>
        <w:t>若出现成绩相同的情况，则</w:t>
      </w:r>
      <w:r>
        <w:rPr>
          <w:rFonts w:hint="eastAsia" w:ascii="仿宋" w:hAnsi="仿宋" w:eastAsia="仿宋"/>
          <w:color w:val="000000"/>
          <w:sz w:val="32"/>
          <w:szCs w:val="32"/>
          <w:highlight w:val="none"/>
          <w:lang w:val="en-US" w:eastAsia="zh-CN"/>
        </w:rPr>
        <w:t>按答对的题目用时计，用时最短的队伍获胜</w:t>
      </w:r>
      <w:r>
        <w:rPr>
          <w:rFonts w:hint="eastAsia" w:ascii="仿宋" w:hAnsi="仿宋" w:eastAsia="仿宋" w:cs="仿宋"/>
          <w:color w:val="000000"/>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firstLine="640" w:firstLineChars="200"/>
        <w:rPr>
          <w:rFonts w:hint="default" w:ascii="黑体" w:hAnsi="黑体" w:eastAsia="黑体" w:cs="仿宋"/>
          <w:bCs/>
          <w:color w:val="000000"/>
          <w:kern w:val="0"/>
          <w:sz w:val="32"/>
          <w:szCs w:val="32"/>
          <w:lang w:val="en-US" w:eastAsia="zh-CN"/>
        </w:rPr>
      </w:pPr>
      <w:r>
        <w:rPr>
          <w:rFonts w:hint="eastAsia" w:ascii="黑体" w:hAnsi="黑体" w:eastAsia="黑体" w:cs="仿宋"/>
          <w:bCs/>
          <w:color w:val="000000"/>
          <w:kern w:val="0"/>
          <w:sz w:val="32"/>
          <w:szCs w:val="32"/>
          <w:lang w:val="en-US" w:eastAsia="zh-CN"/>
        </w:rPr>
        <w:t>三</w:t>
      </w:r>
      <w:r>
        <w:rPr>
          <w:rFonts w:hint="eastAsia" w:ascii="黑体" w:hAnsi="黑体" w:eastAsia="黑体" w:cs="仿宋"/>
          <w:bCs/>
          <w:color w:val="000000"/>
          <w:kern w:val="0"/>
          <w:sz w:val="32"/>
          <w:szCs w:val="32"/>
        </w:rPr>
        <w:t>、</w:t>
      </w:r>
      <w:r>
        <w:rPr>
          <w:rFonts w:hint="eastAsia" w:ascii="黑体" w:hAnsi="黑体" w:eastAsia="黑体" w:cs="仿宋"/>
          <w:bCs/>
          <w:color w:val="000000"/>
          <w:kern w:val="0"/>
          <w:sz w:val="32"/>
          <w:szCs w:val="32"/>
          <w:lang w:val="en-US" w:eastAsia="zh-CN"/>
        </w:rPr>
        <w:t>赛前准备</w:t>
      </w:r>
    </w:p>
    <w:p>
      <w:pPr>
        <w:keepNext w:val="0"/>
        <w:keepLines w:val="0"/>
        <w:pageBreakBefore w:val="0"/>
        <w:widowControl w:val="0"/>
        <w:kinsoku/>
        <w:wordWrap/>
        <w:overflowPunct/>
        <w:topLinePunct w:val="0"/>
        <w:autoSpaceDE/>
        <w:autoSpaceDN/>
        <w:bidi w:val="0"/>
        <w:adjustRightInd/>
        <w:snapToGrid/>
        <w:spacing w:line="580" w:lineRule="exact"/>
        <w:ind w:left="0" w:leftChars="0" w:right="0" w:firstLine="640" w:firstLineChars="200"/>
        <w:rPr>
          <w:rFonts w:hint="default"/>
          <w:lang w:val="en-US" w:eastAsia="zh-CN"/>
        </w:rPr>
      </w:pPr>
      <w:r>
        <w:rPr>
          <w:rFonts w:hint="eastAsia" w:ascii="仿宋" w:hAnsi="仿宋" w:eastAsia="仿宋" w:cs="仿宋"/>
          <w:color w:val="000000"/>
          <w:kern w:val="0"/>
          <w:sz w:val="32"/>
          <w:szCs w:val="32"/>
        </w:rPr>
        <w:t>大赛承办方会提供相关</w:t>
      </w:r>
      <w:r>
        <w:rPr>
          <w:rFonts w:hint="eastAsia" w:ascii="仿宋" w:hAnsi="仿宋" w:eastAsia="仿宋" w:cs="仿宋"/>
          <w:color w:val="000000"/>
          <w:kern w:val="0"/>
          <w:sz w:val="32"/>
          <w:szCs w:val="32"/>
          <w:lang w:val="en-US" w:eastAsia="zh-CN"/>
        </w:rPr>
        <w:t>地市</w:t>
      </w:r>
      <w:r>
        <w:rPr>
          <w:rFonts w:hint="eastAsia" w:ascii="仿宋" w:hAnsi="仿宋" w:eastAsia="仿宋" w:cs="仿宋"/>
          <w:color w:val="000000"/>
          <w:kern w:val="0"/>
          <w:sz w:val="32"/>
          <w:szCs w:val="32"/>
        </w:rPr>
        <w:t>的编码</w:t>
      </w:r>
      <w:r>
        <w:rPr>
          <w:rFonts w:hint="eastAsia" w:ascii="仿宋" w:hAnsi="仿宋" w:eastAsia="仿宋" w:cs="仿宋"/>
          <w:color w:val="000000"/>
          <w:kern w:val="0"/>
          <w:sz w:val="32"/>
          <w:szCs w:val="32"/>
          <w:lang w:val="en-US" w:eastAsia="zh-CN"/>
        </w:rPr>
        <w:t>及赛事网址</w:t>
      </w:r>
      <w:r>
        <w:rPr>
          <w:rFonts w:hint="eastAsia" w:ascii="仿宋" w:hAnsi="仿宋" w:eastAsia="仿宋" w:cs="仿宋"/>
          <w:color w:val="000000"/>
          <w:kern w:val="0"/>
          <w:sz w:val="32"/>
          <w:szCs w:val="32"/>
        </w:rPr>
        <w:t>给地市科协联系人。</w:t>
      </w:r>
      <w:r>
        <w:rPr>
          <w:rFonts w:hint="eastAsia" w:ascii="仿宋" w:hAnsi="仿宋" w:eastAsia="仿宋" w:cs="仿宋"/>
          <w:color w:val="000000"/>
          <w:kern w:val="0"/>
          <w:sz w:val="32"/>
          <w:szCs w:val="32"/>
          <w:lang w:val="en-US" w:eastAsia="zh-CN"/>
        </w:rPr>
        <w:t>各地市科协工作人员需在比赛</w:t>
      </w:r>
      <w:r>
        <w:rPr>
          <w:rFonts w:hint="eastAsia" w:ascii="仿宋" w:hAnsi="仿宋" w:eastAsia="仿宋" w:cs="仿宋"/>
          <w:color w:val="000000"/>
          <w:kern w:val="0"/>
          <w:sz w:val="32"/>
          <w:szCs w:val="32"/>
        </w:rPr>
        <w:t>登录晋级赛</w:t>
      </w:r>
      <w:r>
        <w:rPr>
          <w:rFonts w:hint="eastAsia" w:ascii="仿宋" w:hAnsi="仿宋" w:eastAsia="仿宋" w:cs="仿宋"/>
          <w:color w:val="000000"/>
          <w:kern w:val="0"/>
          <w:sz w:val="32"/>
          <w:szCs w:val="32"/>
          <w:lang w:eastAsia="zh-CN"/>
        </w:rPr>
        <w:t>系统</w:t>
      </w:r>
      <w:r>
        <w:rPr>
          <w:rFonts w:hint="eastAsia" w:ascii="仿宋" w:hAnsi="仿宋" w:eastAsia="仿宋" w:cs="仿宋"/>
          <w:color w:val="000000"/>
          <w:kern w:val="0"/>
          <w:sz w:val="32"/>
          <w:szCs w:val="32"/>
        </w:rPr>
        <w:t>页面</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val="en-US" w:eastAsia="zh-CN"/>
        </w:rPr>
        <w:t>检验校对地市编码及各地市</w:t>
      </w:r>
      <w:r>
        <w:rPr>
          <w:rFonts w:hint="eastAsia" w:ascii="仿宋" w:hAnsi="仿宋" w:eastAsia="仿宋" w:cs="仿宋"/>
          <w:color w:val="000000"/>
          <w:kern w:val="0"/>
          <w:sz w:val="32"/>
          <w:szCs w:val="32"/>
          <w:lang w:eastAsia="zh-CN"/>
        </w:rPr>
        <w:t>代表队</w:t>
      </w:r>
      <w:r>
        <w:rPr>
          <w:rFonts w:hint="eastAsia" w:ascii="仿宋" w:hAnsi="仿宋" w:eastAsia="仿宋" w:cs="仿宋"/>
          <w:color w:val="000000"/>
          <w:kern w:val="0"/>
          <w:sz w:val="32"/>
          <w:szCs w:val="32"/>
          <w:lang w:val="en-US" w:eastAsia="zh-CN"/>
        </w:rPr>
        <w:t>信息是否正确。</w:t>
      </w:r>
    </w:p>
    <w:p>
      <w:pPr>
        <w:keepNext w:val="0"/>
        <w:keepLines w:val="0"/>
        <w:pageBreakBefore w:val="0"/>
        <w:widowControl w:val="0"/>
        <w:kinsoku/>
        <w:wordWrap/>
        <w:overflowPunct/>
        <w:topLinePunct w:val="0"/>
        <w:autoSpaceDE/>
        <w:autoSpaceDN/>
        <w:bidi w:val="0"/>
        <w:adjustRightInd/>
        <w:snapToGrid/>
        <w:spacing w:line="580" w:lineRule="exact"/>
        <w:ind w:left="0" w:leftChars="0" w:right="0"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eastAsia="zh-CN"/>
        </w:rPr>
        <w:t>注：</w:t>
      </w:r>
      <w:r>
        <w:rPr>
          <w:rFonts w:hint="eastAsia" w:ascii="仿宋" w:hAnsi="仿宋" w:eastAsia="仿宋" w:cs="仿宋"/>
          <w:color w:val="000000"/>
          <w:kern w:val="0"/>
          <w:sz w:val="32"/>
          <w:szCs w:val="32"/>
        </w:rPr>
        <w:t>当系统验证代表队名称、</w:t>
      </w:r>
      <w:r>
        <w:rPr>
          <w:rFonts w:hint="eastAsia" w:ascii="仿宋" w:hAnsi="仿宋" w:eastAsia="仿宋" w:cs="仿宋"/>
          <w:color w:val="000000"/>
          <w:kern w:val="0"/>
          <w:sz w:val="32"/>
          <w:szCs w:val="32"/>
          <w:lang w:val="en-US" w:eastAsia="zh-CN"/>
        </w:rPr>
        <w:t>地市</w:t>
      </w:r>
      <w:r>
        <w:rPr>
          <w:rFonts w:hint="eastAsia" w:ascii="仿宋" w:hAnsi="仿宋" w:eastAsia="仿宋" w:cs="仿宋"/>
          <w:color w:val="000000"/>
          <w:kern w:val="0"/>
          <w:sz w:val="32"/>
          <w:szCs w:val="32"/>
        </w:rPr>
        <w:t>编码相吻合才可成功登录赛事系统。</w:t>
      </w:r>
    </w:p>
    <w:p>
      <w:pPr>
        <w:keepNext w:val="0"/>
        <w:keepLines w:val="0"/>
        <w:pageBreakBefore w:val="0"/>
        <w:widowControl w:val="0"/>
        <w:kinsoku/>
        <w:wordWrap/>
        <w:overflowPunct/>
        <w:topLinePunct w:val="0"/>
        <w:autoSpaceDE/>
        <w:autoSpaceDN/>
        <w:bidi w:val="0"/>
        <w:adjustRightInd/>
        <w:snapToGrid/>
        <w:spacing w:line="580" w:lineRule="exact"/>
        <w:ind w:left="0" w:leftChars="0" w:right="0" w:firstLine="640" w:firstLineChars="200"/>
        <w:rPr>
          <w:rFonts w:hint="eastAsia" w:ascii="仿宋" w:hAnsi="仿宋" w:eastAsia="仿宋" w:cs="仿宋"/>
          <w:sz w:val="30"/>
          <w:szCs w:val="30"/>
          <w:lang w:val="en-US" w:eastAsia="zh-CN"/>
        </w:rPr>
      </w:pPr>
      <w:r>
        <w:rPr>
          <w:rFonts w:hint="eastAsia" w:ascii="黑体" w:hAnsi="黑体" w:eastAsia="黑体" w:cs="仿宋"/>
          <w:bCs/>
          <w:color w:val="000000"/>
          <w:kern w:val="0"/>
          <w:sz w:val="32"/>
          <w:szCs w:val="32"/>
          <w:lang w:eastAsia="zh-CN"/>
        </w:rPr>
        <w:t>四、比赛流程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1.赛事登录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firstLine="600" w:firstLineChars="200"/>
        <w:jc w:val="both"/>
        <w:textAlignment w:val="auto"/>
        <w:rPr>
          <w:rFonts w:hint="default" w:ascii="仿宋" w:hAnsi="仿宋" w:eastAsia="仿宋" w:cs="仿宋"/>
          <w:sz w:val="30"/>
          <w:szCs w:val="30"/>
          <w:lang w:val="en-US"/>
        </w:rPr>
      </w:pPr>
      <w:r>
        <w:rPr>
          <w:rFonts w:hint="eastAsia" w:ascii="仿宋" w:hAnsi="仿宋" w:eastAsia="仿宋" w:cs="仿宋"/>
          <w:sz w:val="30"/>
          <w:szCs w:val="30"/>
          <w:lang w:val="en-US" w:eastAsia="zh-CN"/>
        </w:rPr>
        <w:t>各地级以上市代表队</w:t>
      </w:r>
      <w:r>
        <w:rPr>
          <w:rFonts w:hint="eastAsia" w:ascii="仿宋" w:hAnsi="仿宋" w:eastAsia="仿宋" w:cs="仿宋"/>
          <w:sz w:val="30"/>
          <w:szCs w:val="30"/>
        </w:rPr>
        <w:t>点击</w:t>
      </w:r>
      <w:r>
        <w:rPr>
          <w:rFonts w:hint="eastAsia" w:ascii="仿宋" w:hAnsi="仿宋" w:eastAsia="仿宋" w:cs="仿宋"/>
          <w:sz w:val="30"/>
          <w:szCs w:val="30"/>
          <w:lang w:val="en-US" w:eastAsia="zh-CN"/>
        </w:rPr>
        <w:t>赛事网址</w:t>
      </w:r>
      <w:r>
        <w:rPr>
          <w:rFonts w:hint="eastAsia" w:ascii="仿宋" w:hAnsi="仿宋" w:eastAsia="仿宋" w:cs="仿宋"/>
          <w:sz w:val="30"/>
          <w:szCs w:val="30"/>
        </w:rPr>
        <w:t>登录系统</w:t>
      </w:r>
      <w:r>
        <w:rPr>
          <w:rFonts w:hint="eastAsia" w:ascii="仿宋" w:hAnsi="仿宋" w:eastAsia="仿宋" w:cs="仿宋"/>
          <w:sz w:val="30"/>
          <w:szCs w:val="30"/>
          <w:lang w:eastAsia="zh-CN"/>
        </w:rPr>
        <w:t>，</w:t>
      </w:r>
      <w:r>
        <w:rPr>
          <w:rFonts w:hint="eastAsia" w:ascii="仿宋" w:hAnsi="仿宋" w:eastAsia="仿宋" w:cs="仿宋"/>
          <w:sz w:val="30"/>
          <w:szCs w:val="30"/>
        </w:rPr>
        <w:t>输入正确的地市</w:t>
      </w:r>
      <w:r>
        <w:rPr>
          <w:rFonts w:hint="eastAsia" w:ascii="仿宋" w:hAnsi="仿宋" w:eastAsia="仿宋" w:cs="仿宋"/>
          <w:sz w:val="30"/>
          <w:szCs w:val="30"/>
          <w:lang w:val="en-US" w:eastAsia="zh-CN"/>
        </w:rPr>
        <w:t>参赛编码。</w:t>
      </w:r>
    </w:p>
    <w:p>
      <w:pPr>
        <w:pStyle w:val="2"/>
        <w:keepNext w:val="0"/>
        <w:keepLines w:val="0"/>
        <w:pageBreakBefore w:val="0"/>
        <w:kinsoku/>
        <w:wordWrap/>
        <w:overflowPunct/>
        <w:topLinePunct w:val="0"/>
        <w:bidi w:val="0"/>
        <w:adjustRightInd/>
        <w:snapToGrid/>
        <w:spacing w:line="240" w:lineRule="auto"/>
        <w:ind w:left="0" w:leftChars="0" w:right="0"/>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48910" cy="2952115"/>
            <wp:effectExtent l="0" t="0" r="8890" b="635"/>
            <wp:docPr id="5" name="图片 1" descr="微信图片_2022102813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微信图片_20221028135113"/>
                    <pic:cNvPicPr>
                      <a:picLocks noChangeAspect="1"/>
                    </pic:cNvPicPr>
                  </pic:nvPicPr>
                  <pic:blipFill>
                    <a:blip r:embed="rId4"/>
                    <a:stretch>
                      <a:fillRect/>
                    </a:stretch>
                  </pic:blipFill>
                  <pic:spPr>
                    <a:xfrm>
                      <a:off x="0" y="0"/>
                      <a:ext cx="5248910" cy="295211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right="0"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2.核对校验</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right="0"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登录后，系统会</w:t>
      </w:r>
      <w:r>
        <w:rPr>
          <w:rFonts w:hint="eastAsia" w:ascii="仿宋" w:hAnsi="仿宋" w:eastAsia="仿宋" w:cs="仿宋"/>
          <w:sz w:val="30"/>
          <w:szCs w:val="30"/>
        </w:rPr>
        <w:t>显示代表队名称</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各地级以上市代表队需核验信息是否正确，无误后需在对接群中回复（如：广州代表队集合完毕），代表队信息确认后将不再更改。</w:t>
      </w:r>
    </w:p>
    <w:p>
      <w:pPr>
        <w:pStyle w:val="3"/>
        <w:keepNext w:val="0"/>
        <w:keepLines w:val="0"/>
        <w:pageBreakBefore w:val="0"/>
        <w:kinsoku/>
        <w:wordWrap/>
        <w:overflowPunct/>
        <w:topLinePunct w:val="0"/>
        <w:bidi w:val="0"/>
        <w:adjustRightInd/>
        <w:snapToGrid/>
        <w:spacing w:before="0" w:after="0" w:line="240" w:lineRule="auto"/>
        <w:ind w:left="0" w:leftChars="0" w:right="0" w:firstLine="0" w:firstLineChars="0"/>
        <w:jc w:val="both"/>
        <w:rPr>
          <w:rFonts w:hint="eastAsia" w:ascii="仿宋" w:hAnsi="仿宋" w:eastAsia="仿宋" w:cs="仿宋"/>
          <w:b w:val="0"/>
          <w:kern w:val="2"/>
          <w:sz w:val="30"/>
          <w:szCs w:val="30"/>
          <w:lang w:val="en-US" w:eastAsia="zh-CN" w:bidi="ar-SA"/>
        </w:rPr>
      </w:pPr>
      <w:r>
        <w:rPr>
          <w:rFonts w:hint="eastAsia" w:ascii="仿宋" w:hAnsi="仿宋" w:eastAsia="仿宋" w:cs="仿宋"/>
          <w:b w:val="0"/>
          <w:kern w:val="2"/>
          <w:sz w:val="30"/>
          <w:szCs w:val="30"/>
          <w:lang w:val="en-US" w:eastAsia="zh-CN" w:bidi="ar-SA"/>
        </w:rPr>
        <w:drawing>
          <wp:inline distT="0" distB="0" distL="114300" distR="114300">
            <wp:extent cx="5269230" cy="2967990"/>
            <wp:effectExtent l="0" t="0" r="7620" b="3810"/>
            <wp:docPr id="4" name="图片 2" descr="166986659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669866594667"/>
                    <pic:cNvPicPr>
                      <a:picLocks noChangeAspect="1"/>
                    </pic:cNvPicPr>
                  </pic:nvPicPr>
                  <pic:blipFill>
                    <a:blip r:embed="rId5"/>
                    <a:stretch>
                      <a:fillRect/>
                    </a:stretch>
                  </pic:blipFill>
                  <pic:spPr>
                    <a:xfrm>
                      <a:off x="0" y="0"/>
                      <a:ext cx="5269230" cy="2967990"/>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val="0"/>
        <w:autoSpaceDN w:val="0"/>
        <w:bidi w:val="0"/>
        <w:adjustRightInd/>
        <w:snapToGrid/>
        <w:spacing w:line="580" w:lineRule="exact"/>
        <w:ind w:left="0" w:leftChars="0" w:right="0" w:firstLine="600" w:firstLineChars="200"/>
        <w:textAlignment w:val="auto"/>
        <w:rPr>
          <w:rFonts w:hint="default" w:ascii="仿宋" w:hAnsi="仿宋" w:eastAsia="仿宋" w:cs="仿宋"/>
          <w:b w:val="0"/>
          <w:kern w:val="2"/>
          <w:sz w:val="30"/>
          <w:szCs w:val="30"/>
          <w:lang w:val="en-US" w:eastAsia="zh-CN" w:bidi="ar-SA"/>
        </w:rPr>
      </w:pPr>
      <w:r>
        <w:rPr>
          <w:rFonts w:hint="eastAsia" w:ascii="仿宋" w:hAnsi="仿宋" w:eastAsia="仿宋" w:cs="仿宋"/>
          <w:b w:val="0"/>
          <w:kern w:val="2"/>
          <w:sz w:val="30"/>
          <w:szCs w:val="30"/>
          <w:lang w:val="en-US" w:eastAsia="zh-CN" w:bidi="ar-SA"/>
        </w:rPr>
        <w:t>3.答题开始时，各地级以上市代表队根据各环节（必答题环节—抢答题环节—挑战题环节）顺序依次进入答题页面。</w:t>
      </w:r>
    </w:p>
    <w:p>
      <w:pPr>
        <w:pStyle w:val="5"/>
        <w:keepNext w:val="0"/>
        <w:keepLines w:val="0"/>
        <w:pageBreakBefore w:val="0"/>
        <w:kinsoku/>
        <w:wordWrap/>
        <w:overflowPunct/>
        <w:topLinePunct w:val="0"/>
        <w:bidi w:val="0"/>
        <w:adjustRightInd/>
        <w:snapToGrid/>
        <w:spacing w:line="240" w:lineRule="auto"/>
        <w:ind w:left="0" w:leftChars="0" w:right="0" w:firstLine="0" w:firstLineChars="0"/>
        <w:rPr>
          <w:rFonts w:hint="default" w:ascii="仿宋" w:hAnsi="仿宋" w:eastAsia="仿宋" w:cs="仿宋"/>
          <w:b w:val="0"/>
          <w:kern w:val="2"/>
          <w:sz w:val="30"/>
          <w:szCs w:val="30"/>
          <w:lang w:val="en-US" w:eastAsia="zh-CN" w:bidi="ar-SA"/>
        </w:rPr>
      </w:pPr>
      <w:r>
        <w:rPr>
          <w:rFonts w:hint="default" w:ascii="仿宋" w:hAnsi="仿宋" w:eastAsia="仿宋" w:cs="仿宋"/>
          <w:b w:val="0"/>
          <w:kern w:val="2"/>
          <w:sz w:val="30"/>
          <w:szCs w:val="30"/>
          <w:lang w:val="en-US" w:eastAsia="zh-CN" w:bidi="ar-SA"/>
        </w:rPr>
        <w:drawing>
          <wp:inline distT="0" distB="0" distL="114300" distR="114300">
            <wp:extent cx="5242560" cy="2948940"/>
            <wp:effectExtent l="0" t="0" r="15240" b="3810"/>
            <wp:docPr id="10" name="图片 3" descr="必答题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必答题页面"/>
                    <pic:cNvPicPr>
                      <a:picLocks noChangeAspect="1"/>
                    </pic:cNvPicPr>
                  </pic:nvPicPr>
                  <pic:blipFill>
                    <a:blip r:embed="rId6"/>
                    <a:stretch>
                      <a:fillRect/>
                    </a:stretch>
                  </pic:blipFill>
                  <pic:spPr>
                    <a:xfrm>
                      <a:off x="0" y="0"/>
                      <a:ext cx="5242560" cy="2948940"/>
                    </a:xfrm>
                    <a:prstGeom prst="rect">
                      <a:avLst/>
                    </a:prstGeom>
                    <a:noFill/>
                    <a:ln>
                      <a:noFill/>
                    </a:ln>
                  </pic:spPr>
                </pic:pic>
              </a:graphicData>
            </a:graphic>
          </wp:inline>
        </w:drawing>
      </w:r>
    </w:p>
    <w:p>
      <w:pPr>
        <w:pStyle w:val="5"/>
        <w:keepNext w:val="0"/>
        <w:keepLines w:val="0"/>
        <w:pageBreakBefore w:val="0"/>
        <w:kinsoku/>
        <w:wordWrap/>
        <w:overflowPunct/>
        <w:topLinePunct w:val="0"/>
        <w:bidi w:val="0"/>
        <w:adjustRightInd/>
        <w:snapToGrid/>
        <w:spacing w:line="240" w:lineRule="auto"/>
        <w:ind w:left="0" w:leftChars="0" w:right="0" w:firstLine="0" w:firstLineChars="0"/>
        <w:rPr>
          <w:rFonts w:hint="default" w:ascii="仿宋" w:hAnsi="仿宋" w:eastAsia="仿宋" w:cs="仿宋"/>
          <w:b w:val="0"/>
          <w:kern w:val="2"/>
          <w:sz w:val="30"/>
          <w:szCs w:val="30"/>
          <w:lang w:val="en-US" w:eastAsia="zh-CN" w:bidi="ar-SA"/>
        </w:rPr>
      </w:pPr>
      <w:r>
        <w:rPr>
          <w:rFonts w:hint="default" w:ascii="仿宋" w:hAnsi="仿宋" w:eastAsia="仿宋" w:cs="仿宋"/>
          <w:b w:val="0"/>
          <w:kern w:val="2"/>
          <w:sz w:val="30"/>
          <w:szCs w:val="30"/>
          <w:lang w:val="en-US" w:eastAsia="zh-CN" w:bidi="ar-SA"/>
        </w:rPr>
        <w:drawing>
          <wp:inline distT="0" distB="0" distL="114300" distR="114300">
            <wp:extent cx="5242560" cy="2948940"/>
            <wp:effectExtent l="0" t="0" r="15240" b="3810"/>
            <wp:docPr id="9" name="图片 4" descr="抢答倒计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抢答倒计时"/>
                    <pic:cNvPicPr>
                      <a:picLocks noChangeAspect="1"/>
                    </pic:cNvPicPr>
                  </pic:nvPicPr>
                  <pic:blipFill>
                    <a:blip r:embed="rId7"/>
                    <a:stretch>
                      <a:fillRect/>
                    </a:stretch>
                  </pic:blipFill>
                  <pic:spPr>
                    <a:xfrm>
                      <a:off x="0" y="0"/>
                      <a:ext cx="5242560" cy="2948940"/>
                    </a:xfrm>
                    <a:prstGeom prst="rect">
                      <a:avLst/>
                    </a:prstGeom>
                    <a:noFill/>
                    <a:ln>
                      <a:noFill/>
                    </a:ln>
                  </pic:spPr>
                </pic:pic>
              </a:graphicData>
            </a:graphic>
          </wp:inline>
        </w:drawing>
      </w:r>
    </w:p>
    <w:p>
      <w:pPr>
        <w:pStyle w:val="5"/>
        <w:keepNext w:val="0"/>
        <w:keepLines w:val="0"/>
        <w:pageBreakBefore w:val="0"/>
        <w:kinsoku/>
        <w:wordWrap/>
        <w:overflowPunct/>
        <w:topLinePunct w:val="0"/>
        <w:bidi w:val="0"/>
        <w:adjustRightInd/>
        <w:snapToGrid/>
        <w:spacing w:line="240" w:lineRule="auto"/>
        <w:ind w:left="0" w:leftChars="0" w:right="0" w:firstLine="0" w:firstLineChars="0"/>
        <w:rPr>
          <w:rFonts w:hint="default" w:ascii="仿宋" w:hAnsi="仿宋" w:eastAsia="仿宋" w:cs="仿宋"/>
          <w:b w:val="0"/>
          <w:kern w:val="2"/>
          <w:sz w:val="30"/>
          <w:szCs w:val="30"/>
          <w:lang w:val="en-US" w:eastAsia="zh-CN" w:bidi="ar-SA"/>
        </w:rPr>
      </w:pPr>
    </w:p>
    <w:p>
      <w:pPr>
        <w:pStyle w:val="5"/>
        <w:keepNext w:val="0"/>
        <w:keepLines w:val="0"/>
        <w:pageBreakBefore w:val="0"/>
        <w:kinsoku/>
        <w:wordWrap/>
        <w:overflowPunct/>
        <w:topLinePunct w:val="0"/>
        <w:bidi w:val="0"/>
        <w:adjustRightInd/>
        <w:snapToGrid/>
        <w:spacing w:line="240" w:lineRule="auto"/>
        <w:ind w:left="0" w:leftChars="0" w:right="0" w:firstLine="0" w:firstLineChars="0"/>
        <w:rPr>
          <w:rFonts w:hint="default" w:ascii="仿宋" w:hAnsi="仿宋" w:eastAsia="仿宋" w:cs="仿宋"/>
          <w:b w:val="0"/>
          <w:kern w:val="2"/>
          <w:sz w:val="30"/>
          <w:szCs w:val="30"/>
          <w:lang w:val="en-US" w:eastAsia="zh-CN" w:bidi="ar-SA"/>
        </w:rPr>
      </w:pPr>
      <w:r>
        <w:rPr>
          <w:rFonts w:hint="default" w:ascii="仿宋" w:hAnsi="仿宋" w:eastAsia="仿宋" w:cs="仿宋"/>
          <w:b w:val="0"/>
          <w:kern w:val="2"/>
          <w:sz w:val="30"/>
          <w:szCs w:val="30"/>
          <w:lang w:val="en-US" w:eastAsia="zh-CN" w:bidi="ar-SA"/>
        </w:rPr>
        <w:drawing>
          <wp:inline distT="0" distB="0" distL="114300" distR="114300">
            <wp:extent cx="5253990" cy="2606040"/>
            <wp:effectExtent l="0" t="0" r="3810" b="3810"/>
            <wp:docPr id="3" name="图片 5" descr="1483daaf4a473976d70d7dec7f1f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483daaf4a473976d70d7dec7f1fe15"/>
                    <pic:cNvPicPr>
                      <a:picLocks noChangeAspect="1"/>
                    </pic:cNvPicPr>
                  </pic:nvPicPr>
                  <pic:blipFill>
                    <a:blip r:embed="rId8"/>
                    <a:srcRect/>
                    <a:stretch>
                      <a:fillRect/>
                    </a:stretch>
                  </pic:blipFill>
                  <pic:spPr>
                    <a:xfrm>
                      <a:off x="0" y="0"/>
                      <a:ext cx="5253990" cy="2606040"/>
                    </a:xfrm>
                    <a:prstGeom prst="rect">
                      <a:avLst/>
                    </a:prstGeom>
                    <a:noFill/>
                    <a:ln>
                      <a:noFill/>
                    </a:ln>
                  </pic:spPr>
                </pic:pic>
              </a:graphicData>
            </a:graphic>
          </wp:inline>
        </w:drawing>
      </w:r>
    </w:p>
    <w:p>
      <w:pPr>
        <w:pStyle w:val="5"/>
        <w:keepNext w:val="0"/>
        <w:keepLines w:val="0"/>
        <w:pageBreakBefore w:val="0"/>
        <w:kinsoku/>
        <w:wordWrap/>
        <w:overflowPunct/>
        <w:topLinePunct w:val="0"/>
        <w:bidi w:val="0"/>
        <w:adjustRightInd/>
        <w:snapToGrid/>
        <w:spacing w:line="560" w:lineRule="exact"/>
        <w:ind w:left="0" w:leftChars="0" w:right="0" w:firstLine="600" w:firstLineChars="200"/>
        <w:rPr>
          <w:rFonts w:hint="default" w:ascii="仿宋" w:hAnsi="仿宋" w:eastAsia="仿宋" w:cs="仿宋"/>
          <w:b w:val="0"/>
          <w:kern w:val="2"/>
          <w:sz w:val="30"/>
          <w:szCs w:val="30"/>
          <w:lang w:val="en-US" w:eastAsia="zh-CN" w:bidi="ar-SA"/>
        </w:rPr>
      </w:pPr>
      <w:r>
        <w:rPr>
          <w:rFonts w:hint="eastAsia" w:ascii="仿宋" w:hAnsi="仿宋" w:eastAsia="仿宋" w:cs="仿宋"/>
          <w:b w:val="0"/>
          <w:kern w:val="2"/>
          <w:sz w:val="30"/>
          <w:szCs w:val="30"/>
          <w:lang w:val="en-US" w:eastAsia="zh-CN" w:bidi="ar-SA"/>
        </w:rPr>
        <w:t>4.竞答结束后，各代表队可查看错题集。</w:t>
      </w:r>
    </w:p>
    <w:p>
      <w:pPr>
        <w:pStyle w:val="5"/>
        <w:keepNext w:val="0"/>
        <w:keepLines w:val="0"/>
        <w:pageBreakBefore w:val="0"/>
        <w:kinsoku/>
        <w:wordWrap/>
        <w:overflowPunct/>
        <w:topLinePunct w:val="0"/>
        <w:bidi w:val="0"/>
        <w:adjustRightInd/>
        <w:snapToGrid/>
        <w:spacing w:line="240" w:lineRule="auto"/>
        <w:ind w:left="0" w:leftChars="0" w:right="0" w:firstLine="0" w:firstLineChars="0"/>
        <w:rPr>
          <w:rFonts w:hint="default" w:ascii="仿宋" w:hAnsi="仿宋" w:eastAsia="仿宋" w:cs="仿宋"/>
          <w:b w:val="0"/>
          <w:kern w:val="2"/>
          <w:sz w:val="30"/>
          <w:szCs w:val="30"/>
          <w:lang w:val="en-US" w:eastAsia="zh-CN" w:bidi="ar-SA"/>
        </w:rPr>
      </w:pPr>
      <w:r>
        <w:rPr>
          <w:rFonts w:hint="default" w:ascii="仿宋" w:hAnsi="仿宋" w:eastAsia="仿宋" w:cs="仿宋"/>
          <w:b w:val="0"/>
          <w:kern w:val="2"/>
          <w:sz w:val="30"/>
          <w:szCs w:val="30"/>
          <w:lang w:val="en-US" w:eastAsia="zh-CN" w:bidi="ar-SA"/>
        </w:rPr>
        <w:drawing>
          <wp:inline distT="0" distB="0" distL="114300" distR="114300">
            <wp:extent cx="5067300" cy="2758440"/>
            <wp:effectExtent l="0" t="0" r="0" b="3810"/>
            <wp:docPr id="8" name="图片 6" descr="错题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错题库"/>
                    <pic:cNvPicPr>
                      <a:picLocks noChangeAspect="1"/>
                    </pic:cNvPicPr>
                  </pic:nvPicPr>
                  <pic:blipFill>
                    <a:blip r:embed="rId9"/>
                    <a:stretch>
                      <a:fillRect/>
                    </a:stretch>
                  </pic:blipFill>
                  <pic:spPr>
                    <a:xfrm>
                      <a:off x="0" y="0"/>
                      <a:ext cx="5067300" cy="275844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right="0"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5.赛事结束后，统一公布各地级以上市成绩排名。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right="0" w:rightChars="0"/>
        <w:textAlignment w:val="auto"/>
        <w:rPr>
          <w:rFonts w:hint="eastAsia" w:ascii="仿宋" w:hAnsi="仿宋" w:eastAsia="仿宋" w:cs="仿宋"/>
          <w:color w:val="000000"/>
          <w:sz w:val="30"/>
          <w:szCs w:val="30"/>
        </w:rPr>
      </w:pPr>
      <w:r>
        <w:rPr>
          <w:rFonts w:hint="eastAsia" w:ascii="黑体" w:hAnsi="黑体" w:eastAsia="黑体" w:cs="仿宋"/>
          <w:bCs/>
          <w:sz w:val="32"/>
          <w:szCs w:val="32"/>
          <w:lang w:val="en-US" w:eastAsia="zh-CN"/>
        </w:rPr>
        <w:t>五、</w:t>
      </w:r>
      <w:r>
        <w:rPr>
          <w:rFonts w:hint="eastAsia" w:ascii="黑体" w:hAnsi="黑体" w:eastAsia="黑体" w:cs="仿宋"/>
          <w:bCs/>
          <w:sz w:val="32"/>
          <w:szCs w:val="32"/>
        </w:rPr>
        <w:t>视频监控操作指引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right="0" w:rightChars="0" w:firstLine="600" w:firstLineChars="200"/>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（一）比赛前3天（202</w:t>
      </w:r>
      <w:r>
        <w:rPr>
          <w:rFonts w:hint="eastAsia" w:ascii="仿宋" w:hAnsi="仿宋" w:eastAsia="仿宋" w:cs="仿宋"/>
          <w:color w:val="000000"/>
          <w:sz w:val="30"/>
          <w:szCs w:val="30"/>
          <w:lang w:val="en-US" w:eastAsia="zh-CN"/>
        </w:rPr>
        <w:t>2</w:t>
      </w:r>
      <w:r>
        <w:rPr>
          <w:rFonts w:hint="eastAsia" w:ascii="仿宋" w:hAnsi="仿宋" w:eastAsia="仿宋" w:cs="仿宋"/>
          <w:color w:val="000000"/>
          <w:sz w:val="30"/>
          <w:szCs w:val="30"/>
        </w:rPr>
        <w:t>年1</w:t>
      </w:r>
      <w:r>
        <w:rPr>
          <w:rFonts w:hint="eastAsia" w:ascii="仿宋" w:hAnsi="仿宋" w:eastAsia="仿宋" w:cs="仿宋"/>
          <w:color w:val="000000"/>
          <w:sz w:val="30"/>
          <w:szCs w:val="30"/>
          <w:lang w:val="en-US" w:eastAsia="zh-CN"/>
        </w:rPr>
        <w:t>2</w:t>
      </w:r>
      <w:r>
        <w:rPr>
          <w:rFonts w:hint="eastAsia" w:ascii="仿宋" w:hAnsi="仿宋" w:eastAsia="仿宋" w:cs="仿宋"/>
          <w:color w:val="000000"/>
          <w:sz w:val="30"/>
          <w:szCs w:val="30"/>
        </w:rPr>
        <w:t>月</w:t>
      </w:r>
      <w:r>
        <w:rPr>
          <w:rFonts w:hint="eastAsia" w:ascii="仿宋" w:hAnsi="仿宋" w:eastAsia="仿宋" w:cs="仿宋"/>
          <w:color w:val="000000"/>
          <w:sz w:val="30"/>
          <w:szCs w:val="30"/>
          <w:lang w:val="en-US" w:eastAsia="zh-CN"/>
        </w:rPr>
        <w:t>15</w:t>
      </w:r>
      <w:r>
        <w:rPr>
          <w:rFonts w:hint="eastAsia" w:ascii="仿宋" w:hAnsi="仿宋" w:eastAsia="仿宋" w:cs="仿宋"/>
          <w:color w:val="000000"/>
          <w:sz w:val="30"/>
          <w:szCs w:val="30"/>
        </w:rPr>
        <w:t>日前），由大赛组委会工作人员组织21个地级</w:t>
      </w:r>
      <w:r>
        <w:rPr>
          <w:rFonts w:hint="eastAsia" w:ascii="仿宋" w:hAnsi="仿宋" w:eastAsia="仿宋" w:cs="仿宋"/>
          <w:color w:val="000000"/>
          <w:sz w:val="30"/>
          <w:szCs w:val="30"/>
          <w:lang w:eastAsia="zh-CN"/>
        </w:rPr>
        <w:t>以上</w:t>
      </w:r>
      <w:r>
        <w:rPr>
          <w:rFonts w:hint="eastAsia" w:ascii="仿宋" w:hAnsi="仿宋" w:eastAsia="仿宋" w:cs="仿宋"/>
          <w:color w:val="000000"/>
          <w:sz w:val="30"/>
          <w:szCs w:val="30"/>
        </w:rPr>
        <w:t>市科协联系人，组建3个工作群（每个群7支队伍）。</w:t>
      </w:r>
    </w:p>
    <w:p>
      <w:pPr>
        <w:pStyle w:val="3"/>
        <w:rPr>
          <w:rFonts w:hint="eastAsia" w:ascii="楷体_GB2312" w:hAnsi="仿宋" w:eastAsia="楷体_GB2312"/>
          <w:sz w:val="32"/>
          <w:szCs w:val="32"/>
        </w:rPr>
      </w:pPr>
      <w:r>
        <w:rPr>
          <w:rFonts w:hint="eastAsia" w:eastAsia="黑体"/>
          <w:lang w:eastAsia="zh-CN"/>
        </w:rPr>
        <w:drawing>
          <wp:inline distT="0" distB="0" distL="114300" distR="114300">
            <wp:extent cx="1978660" cy="3281680"/>
            <wp:effectExtent l="0" t="0" r="2540" b="13970"/>
            <wp:docPr id="1" name="图片 7"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图片11"/>
                    <pic:cNvPicPr>
                      <a:picLocks noChangeAspect="1"/>
                    </pic:cNvPicPr>
                  </pic:nvPicPr>
                  <pic:blipFill>
                    <a:blip r:embed="rId10"/>
                    <a:stretch>
                      <a:fillRect/>
                    </a:stretch>
                  </pic:blipFill>
                  <pic:spPr>
                    <a:xfrm>
                      <a:off x="0" y="0"/>
                      <a:ext cx="1978660" cy="3281680"/>
                    </a:xfrm>
                    <a:prstGeom prst="rect">
                      <a:avLst/>
                    </a:prstGeom>
                    <a:noFill/>
                    <a:ln>
                      <a:noFill/>
                    </a:ln>
                  </pic:spPr>
                </pic:pic>
              </a:graphicData>
            </a:graphic>
          </wp:inline>
        </w:drawing>
      </w:r>
    </w:p>
    <w:p>
      <w:pPr>
        <w:pStyle w:val="2"/>
        <w:keepNext w:val="0"/>
        <w:keepLines w:val="0"/>
        <w:pageBreakBefore w:val="0"/>
        <w:numPr>
          <w:ilvl w:val="0"/>
          <w:numId w:val="1"/>
        </w:numPr>
        <w:kinsoku/>
        <w:wordWrap/>
        <w:overflowPunct/>
        <w:topLinePunct w:val="0"/>
        <w:bidi w:val="0"/>
        <w:adjustRightInd/>
        <w:snapToGrid/>
        <w:spacing w:line="560" w:lineRule="exact"/>
        <w:ind w:left="0" w:leftChars="0" w:right="0"/>
        <w:rPr>
          <w:rFonts w:hint="eastAsia" w:ascii="仿宋" w:hAnsi="仿宋" w:eastAsia="仿宋" w:cs="仿宋"/>
          <w:color w:val="000000"/>
          <w:sz w:val="30"/>
          <w:szCs w:val="30"/>
        </w:rPr>
      </w:pPr>
      <w:r>
        <w:rPr>
          <w:rFonts w:hint="eastAsia" w:ascii="仿宋" w:hAnsi="仿宋" w:eastAsia="仿宋" w:cs="仿宋"/>
          <w:color w:val="000000"/>
          <w:sz w:val="30"/>
          <w:szCs w:val="30"/>
        </w:rPr>
        <w:t>比赛</w:t>
      </w:r>
      <w:r>
        <w:rPr>
          <w:rFonts w:hint="eastAsia" w:ascii="仿宋" w:hAnsi="仿宋" w:eastAsia="仿宋" w:cs="仿宋"/>
          <w:color w:val="000000"/>
          <w:sz w:val="30"/>
          <w:szCs w:val="30"/>
          <w:lang w:eastAsia="zh-CN"/>
        </w:rPr>
        <w:t>开始</w:t>
      </w:r>
      <w:r>
        <w:rPr>
          <w:rFonts w:hint="eastAsia" w:ascii="仿宋" w:hAnsi="仿宋" w:eastAsia="仿宋" w:cs="仿宋"/>
          <w:color w:val="000000"/>
          <w:sz w:val="30"/>
          <w:szCs w:val="30"/>
        </w:rPr>
        <w:t>前，由大赛组委会工作人员点击语音通话</w:t>
      </w:r>
    </w:p>
    <w:p>
      <w:pPr>
        <w:pStyle w:val="3"/>
        <w:rPr>
          <w:rFonts w:hint="eastAsia" w:ascii="仿宋" w:hAnsi="仿宋" w:eastAsia="仿宋" w:cs="仿宋"/>
          <w:color w:val="000000"/>
          <w:sz w:val="32"/>
          <w:szCs w:val="32"/>
        </w:rPr>
      </w:pPr>
      <w:r>
        <w:rPr>
          <w:rFonts w:hint="eastAsia" w:eastAsia="黑体"/>
          <w:lang w:eastAsia="zh-CN"/>
        </w:rPr>
        <w:drawing>
          <wp:inline distT="0" distB="0" distL="114300" distR="114300">
            <wp:extent cx="1869440" cy="3374390"/>
            <wp:effectExtent l="0" t="0" r="16510" b="16510"/>
            <wp:docPr id="2" name="图片 8"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图片12"/>
                    <pic:cNvPicPr>
                      <a:picLocks noChangeAspect="1"/>
                    </pic:cNvPicPr>
                  </pic:nvPicPr>
                  <pic:blipFill>
                    <a:blip r:embed="rId11"/>
                    <a:stretch>
                      <a:fillRect/>
                    </a:stretch>
                  </pic:blipFill>
                  <pic:spPr>
                    <a:xfrm>
                      <a:off x="0" y="0"/>
                      <a:ext cx="1869440" cy="337439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right="0"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（三）大赛组委会工作人员选择各地级以上市科协提供的视频监管手机号所注册的微信账号，各地级以上市科协工作人员点击“接通”。</w:t>
      </w:r>
    </w:p>
    <w:p>
      <w:pPr>
        <w:pStyle w:val="3"/>
        <w:rPr>
          <w:rFonts w:hint="eastAsia" w:ascii="仿宋" w:hAnsi="仿宋" w:eastAsia="仿宋"/>
          <w:sz w:val="32"/>
          <w:szCs w:val="32"/>
        </w:rPr>
      </w:pPr>
      <w:r>
        <w:rPr>
          <w:rFonts w:hint="eastAsia" w:eastAsia="黑体"/>
          <w:lang w:eastAsia="zh-CN"/>
        </w:rPr>
        <w:drawing>
          <wp:inline distT="0" distB="0" distL="114300" distR="114300">
            <wp:extent cx="1616075" cy="2795905"/>
            <wp:effectExtent l="0" t="0" r="3175" b="4445"/>
            <wp:docPr id="7" name="图片 9"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片13"/>
                    <pic:cNvPicPr>
                      <a:picLocks noChangeAspect="1"/>
                    </pic:cNvPicPr>
                  </pic:nvPicPr>
                  <pic:blipFill>
                    <a:blip r:embed="rId12"/>
                    <a:stretch>
                      <a:fillRect/>
                    </a:stretch>
                  </pic:blipFill>
                  <pic:spPr>
                    <a:xfrm>
                      <a:off x="0" y="0"/>
                      <a:ext cx="1616075" cy="2795905"/>
                    </a:xfrm>
                    <a:prstGeom prst="rect">
                      <a:avLst/>
                    </a:prstGeom>
                    <a:noFill/>
                    <a:ln>
                      <a:noFill/>
                    </a:ln>
                  </pic:spPr>
                </pic:pic>
              </a:graphicData>
            </a:graphic>
          </wp:inline>
        </w:drawing>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left="0" w:leftChars="0" w:right="0" w:firstLine="640" w:firstLineChars="200"/>
        <w:jc w:val="both"/>
        <w:textAlignment w:val="auto"/>
        <w:rPr>
          <w:rFonts w:hint="eastAsia" w:ascii="仿宋" w:hAnsi="仿宋" w:eastAsia="仿宋" w:cs="仿宋"/>
          <w:sz w:val="32"/>
          <w:szCs w:val="32"/>
        </w:rPr>
      </w:pPr>
      <w:r>
        <w:rPr>
          <w:rFonts w:hint="eastAsia" w:ascii="仿宋" w:hAnsi="仿宋" w:eastAsia="仿宋"/>
          <w:sz w:val="32"/>
          <w:szCs w:val="32"/>
        </w:rPr>
        <w:t>（四）</w:t>
      </w:r>
      <w:r>
        <w:rPr>
          <w:rFonts w:hint="eastAsia" w:ascii="仿宋" w:hAnsi="仿宋" w:eastAsia="仿宋" w:cs="仿宋"/>
          <w:color w:val="000000"/>
          <w:sz w:val="32"/>
          <w:szCs w:val="32"/>
        </w:rPr>
        <w:t>接通成功后，打开摄像头按钮（监控手机画面不可退出微信群视频聊天界面），并</w:t>
      </w:r>
      <w:r>
        <w:rPr>
          <w:rFonts w:hint="eastAsia" w:ascii="仿宋" w:hAnsi="仿宋" w:eastAsia="仿宋" w:cs="仿宋"/>
          <w:sz w:val="32"/>
          <w:szCs w:val="32"/>
        </w:rPr>
        <w:t>确保网络畅通、手机电源充足。</w:t>
      </w:r>
    </w:p>
    <w:p>
      <w:pPr>
        <w:pStyle w:val="6"/>
        <w:keepNext w:val="0"/>
        <w:keepLines w:val="0"/>
        <w:pageBreakBefore w:val="0"/>
        <w:widowControl/>
        <w:kinsoku/>
        <w:wordWrap/>
        <w:overflowPunct/>
        <w:topLinePunct w:val="0"/>
        <w:bidi w:val="0"/>
        <w:adjustRightInd/>
        <w:snapToGrid/>
        <w:spacing w:before="0" w:beforeAutospacing="0" w:after="0" w:afterAutospacing="0" w:line="240" w:lineRule="auto"/>
        <w:ind w:left="0" w:leftChars="0" w:right="0" w:firstLine="640" w:firstLineChars="200"/>
        <w:jc w:val="both"/>
        <w:rPr>
          <w:rFonts w:hint="eastAsia" w:ascii="仿宋" w:hAnsi="仿宋" w:eastAsia="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drawing>
          <wp:inline distT="0" distB="0" distL="114300" distR="114300">
            <wp:extent cx="1739265" cy="3107055"/>
            <wp:effectExtent l="0" t="0" r="13335" b="17145"/>
            <wp:docPr id="6" name="图片 10"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图片14"/>
                    <pic:cNvPicPr>
                      <a:picLocks noChangeAspect="1"/>
                    </pic:cNvPicPr>
                  </pic:nvPicPr>
                  <pic:blipFill>
                    <a:blip r:embed="rId13"/>
                    <a:stretch>
                      <a:fillRect/>
                    </a:stretch>
                  </pic:blipFill>
                  <pic:spPr>
                    <a:xfrm>
                      <a:off x="0" y="0"/>
                      <a:ext cx="1739265" cy="31070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right="0" w:firstLine="640" w:firstLineChars="200"/>
        <w:textAlignment w:val="auto"/>
        <w:rPr>
          <w:rFonts w:hint="eastAsia" w:ascii="仿宋" w:hAnsi="仿宋" w:eastAsia="仿宋" w:cs="仿宋"/>
          <w:color w:val="000000"/>
          <w:sz w:val="32"/>
          <w:szCs w:val="32"/>
        </w:rPr>
      </w:pPr>
      <w:r>
        <w:rPr>
          <w:rFonts w:hint="eastAsia" w:ascii="仿宋" w:hAnsi="仿宋" w:eastAsia="仿宋"/>
          <w:sz w:val="32"/>
          <w:szCs w:val="32"/>
        </w:rPr>
        <w:t>（五）</w:t>
      </w:r>
      <w:r>
        <w:rPr>
          <w:rFonts w:hint="eastAsia" w:ascii="仿宋" w:hAnsi="仿宋" w:eastAsia="仿宋" w:cs="仿宋"/>
          <w:color w:val="000000"/>
          <w:sz w:val="32"/>
          <w:szCs w:val="32"/>
        </w:rPr>
        <w:t>比赛过程中，各地级以上市科协负责全程对参赛人员拍摄，并确保所有参赛选手在视频监控画面中。</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right="0" w:firstLine="640" w:firstLineChars="200"/>
        <w:textAlignment w:val="auto"/>
        <w:rPr>
          <w:rFonts w:hint="eastAsia" w:ascii="仿宋" w:hAnsi="仿宋" w:eastAsia="仿宋" w:cs="仿宋"/>
          <w:sz w:val="32"/>
          <w:szCs w:val="32"/>
        </w:rPr>
      </w:pPr>
      <w:r>
        <w:rPr>
          <w:rFonts w:hint="eastAsia" w:ascii="仿宋" w:hAnsi="仿宋" w:eastAsia="仿宋"/>
          <w:sz w:val="32"/>
          <w:szCs w:val="32"/>
        </w:rPr>
        <w:t>（六）</w:t>
      </w:r>
      <w:r>
        <w:rPr>
          <w:rFonts w:hint="eastAsia" w:ascii="仿宋" w:hAnsi="仿宋" w:eastAsia="仿宋" w:cs="仿宋"/>
          <w:color w:val="000000"/>
          <w:sz w:val="32"/>
          <w:szCs w:val="32"/>
        </w:rPr>
        <w:t>大赛组委会工作人员全程视频监管及录屏，公证员全程监管及公证确保晋级赛数据真实有效。</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61EB6E"/>
    <w:multiLevelType w:val="singleLevel"/>
    <w:tmpl w:val="A661EB6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zZjY3NDgxNDIwODEyNzUwNGJlYTc2YzliZjgxN2IifQ=="/>
  </w:docVars>
  <w:rsids>
    <w:rsidRoot w:val="251A50ED"/>
    <w:rsid w:val="0EF81C74"/>
    <w:rsid w:val="20155DB8"/>
    <w:rsid w:val="251A5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99"/>
    <w:rPr>
      <w:szCs w:val="21"/>
    </w:rPr>
  </w:style>
  <w:style w:type="paragraph" w:customStyle="1" w:styleId="3">
    <w:name w:val="一级条标题"/>
    <w:basedOn w:val="4"/>
    <w:next w:val="5"/>
    <w:qFormat/>
    <w:uiPriority w:val="0"/>
    <w:pPr>
      <w:spacing w:line="240" w:lineRule="auto"/>
      <w:ind w:left="420"/>
      <w:outlineLvl w:val="2"/>
    </w:pPr>
  </w:style>
  <w:style w:type="paragraph" w:customStyle="1" w:styleId="4">
    <w:name w:val="章标题"/>
    <w:basedOn w:val="1"/>
    <w:next w:val="1"/>
    <w:qFormat/>
    <w:uiPriority w:val="0"/>
    <w:pPr>
      <w:spacing w:before="158" w:after="153" w:line="323" w:lineRule="atLeast"/>
      <w:jc w:val="center"/>
      <w:textAlignment w:val="baseline"/>
    </w:pPr>
    <w:rPr>
      <w:rFonts w:ascii="Arial" w:eastAsia="黑体"/>
      <w:color w:val="000000"/>
      <w:sz w:val="31"/>
    </w:rPr>
  </w:style>
  <w:style w:type="paragraph" w:customStyle="1" w:styleId="5">
    <w:name w:val="段"/>
    <w:qFormat/>
    <w:uiPriority w:val="0"/>
    <w:pPr>
      <w:tabs>
        <w:tab w:val="center" w:pos="4201"/>
        <w:tab w:val="right" w:leader="dot" w:pos="9298"/>
      </w:tabs>
      <w:autoSpaceDE w:val="0"/>
      <w:autoSpaceDN w:val="0"/>
      <w:ind w:firstLine="200" w:firstLineChars="200"/>
      <w:jc w:val="both"/>
    </w:pPr>
    <w:rPr>
      <w:rFonts w:ascii="Arial" w:hAnsi="Arial" w:eastAsia="黑体" w:cs="Times New Roman"/>
      <w:b/>
      <w:sz w:val="32"/>
      <w:lang w:val="en-US" w:eastAsia="zh-CN" w:bidi="ar-SA"/>
    </w:rPr>
  </w:style>
  <w:style w:type="paragraph" w:styleId="6">
    <w:name w:val="Normal (Web)"/>
    <w:basedOn w:val="1"/>
    <w:unhideWhenUsed/>
    <w:qFormat/>
    <w:uiPriority w:val="99"/>
    <w:pPr>
      <w:spacing w:before="100" w:beforeAutospacing="1" w:after="100" w:afterAutospacing="1"/>
      <w:jc w:val="left"/>
    </w:pPr>
    <w:rPr>
      <w:kern w:val="0"/>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921</Words>
  <Characters>933</Characters>
  <Lines>0</Lines>
  <Paragraphs>0</Paragraphs>
  <TotalTime>1</TotalTime>
  <ScaleCrop>false</ScaleCrop>
  <LinksUpToDate>false</LinksUpToDate>
  <CharactersWithSpaces>948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2022-12-06T07:36:00Z</dcterms:created>
  <dc:creator>报社编辑</dc:creator>
  <cp:lastModifiedBy>报社编辑</cp:lastModifiedBy>
  <dcterms:modified xsi:type="dcterms:W3CDTF">2022-12-06T07:49:21Z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0858DD1F6118423B9218DAA20016E0BE</vt:lpwstr>
  </property>
</Properties>
</file>